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3D23" w:rsidRDefault="00EF2F47" w:rsidP="000C6D00">
      <w:pPr>
        <w:spacing w:after="0" w:line="408" w:lineRule="auto"/>
        <w:ind w:left="120"/>
        <w:jc w:val="center"/>
        <w:rPr>
          <w:rFonts w:ascii="Times New Roman" w:hAnsi="Times New Roman" w:cs="Times New Roman"/>
          <w:sz w:val="20"/>
          <w:szCs w:val="20"/>
        </w:rPr>
      </w:pPr>
      <w:bookmarkStart w:id="0" w:name="block-14818998"/>
      <w:r>
        <w:rPr>
          <w:noProof/>
        </w:rPr>
        <w:drawing>
          <wp:inline distT="0" distB="0" distL="0" distR="0" wp14:anchorId="7D3A7A75" wp14:editId="39F9B036">
            <wp:extent cx="5940425" cy="817030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00" w:rsidRDefault="000C6D00" w:rsidP="000C6D00">
      <w:pPr>
        <w:spacing w:after="0" w:line="408" w:lineRule="auto"/>
        <w:ind w:left="120"/>
        <w:jc w:val="center"/>
        <w:rPr>
          <w:rFonts w:ascii="Times New Roman" w:hAnsi="Times New Roman" w:cs="Times New Roman"/>
          <w:sz w:val="20"/>
          <w:szCs w:val="20"/>
        </w:rPr>
      </w:pPr>
    </w:p>
    <w:p w:rsidR="000C6D00" w:rsidRDefault="000C6D00" w:rsidP="000C6D00">
      <w:pPr>
        <w:spacing w:after="0" w:line="408" w:lineRule="auto"/>
        <w:ind w:left="120"/>
        <w:jc w:val="center"/>
        <w:rPr>
          <w:rFonts w:ascii="Times New Roman" w:hAnsi="Times New Roman" w:cs="Times New Roman"/>
          <w:sz w:val="20"/>
          <w:szCs w:val="20"/>
        </w:rPr>
      </w:pPr>
    </w:p>
    <w:p w:rsidR="00EF2F47" w:rsidRDefault="00EF2F47" w:rsidP="000C6D00">
      <w:pPr>
        <w:spacing w:after="0" w:line="408" w:lineRule="auto"/>
        <w:ind w:left="120"/>
        <w:jc w:val="center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 w:rsidP="007F3D23">
      <w:pPr>
        <w:spacing w:after="0"/>
        <w:ind w:left="120"/>
        <w:jc w:val="center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>ПОЯСНИТЕЛЬНАЯ ЗАПИСКА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 современном цифровом мире вероятность и статистика приобретают всё большую значимость, как с точки зрения практических приложений, так и их роли в образовании, необходимом каждому человеку. Возрастает число профессий, при овладении которыми требуется хорошая базовая подготовка в области вероятности и статистики, такая подготовка важна для продолжения образования и для успешной профессиональной карьеры.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Каждый человек постоянно принимает решения на основе имеющихся у него данных.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Именно поэтому остро встала необходимость сформировать у обучающихся функциональную грамотность, включающую в себя в качестве неотъемлемой составляющей умение воспринимать и критически анализировать информацию, представленную в различных формах, понимать вероятностный характер многих реальных процессов и зависимостей, производить простейшие вероятностные расчёты. 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Знакомство в учебном курсе с основными принципами сбора, анализа и представления данных из различных сфер жизни общества и государства приобщает обучающихся к общественным интересам. Изучение основ комбинаторики развивает навыки организации перебора и подсчёта числа вариантов, в том числе в прикладных задачах. Знакомство с основами теории графов создаёт математический фундамент для формирования компетенций в области информатики и цифровых технологий. При изучении статистики и вероятности обогащаются представления обучающихся о современной картине мира и методах его исследования, формируется понимание роли статистики как источника социально значимой информации и закладываются основы вероятностного мышления.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 соответствии с данными целями в структуре программы учебного курса «Вероятность и статистика» основного общего образования выделены следующие содержательно-методические линии: «Представление данных и описательная статистика», «Вероятность», «Элементы комбинаторики», «Введение в теорию графов».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Содержание линии «Представление данных и описательная статистика» служит основой для формирования навыков работы с информацией: от чтения и интерпретации информации, представленной в таблицах, на диаграммах и графиках, до сбора, представления и анализа данных с использованием статистических характеристик средних и рассеивания. Работая с данными, обучающиеся учатся считывать и интерпретировать данные, выдвигать, аргументировать и критиковать простейшие гипотезы, размышлять над факторами, вызывающими изменчивость, и оценивать их влияние на рассматриваемые величины и процессы.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Интуитивное представление о случайной изменчивости, исследование закономерностей и тенденций становится мотивирующей основой для изучения теории вероятностей. Большое значение имеют практические задания, в частности опыты с классическими вероятностными моделями.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Понятие вероятности вводится как мера правдоподобия случайного события.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исходами, вероятностными законами, позволяющими ставить и решать более сложные задачи. В учебный курс входят начальные представления о случайных величинах и их числовых характеристиках.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 рамках учебного курса осуществляется знакомство обучающихся с множествами и основными операциями над множествами, рассматриваются примеры применения для решения задач, а также использования в других математических курсах и учебных предметах.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 7–9 классах изучается учебный курс «Вероятность и статистика», в который входят разделы: «Представление данных и описательная статистика», «Вероятность», «Элементы комбинаторики», «Введение в теорию графов».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bookmarkStart w:id="1" w:name="b3c9237e-6172-48ee-b1c7-f6774da89513"/>
      <w:r w:rsidRPr="007F3D23">
        <w:rPr>
          <w:rFonts w:ascii="Times New Roman" w:hAnsi="Times New Roman" w:cs="Times New Roman"/>
          <w:color w:val="000000"/>
          <w:sz w:val="20"/>
          <w:szCs w:val="20"/>
        </w:rPr>
        <w:t>На изучение учебного курса «Вероятность и статистика» отводится 102 часа: в 7 классе – 34 часа (1 час в неделю), в 8 классе – 34 часа (1 час в неделю), в 9 классе – 34 часа (1 час в неделю).</w:t>
      </w:r>
      <w:bookmarkEnd w:id="1"/>
    </w:p>
    <w:p w:rsidR="00C35099" w:rsidRPr="007F3D23" w:rsidRDefault="00C35099">
      <w:pPr>
        <w:rPr>
          <w:rFonts w:ascii="Times New Roman" w:hAnsi="Times New Roman" w:cs="Times New Roman"/>
          <w:sz w:val="20"/>
          <w:szCs w:val="20"/>
        </w:rPr>
        <w:sectPr w:rsidR="00C35099" w:rsidRPr="007F3D23">
          <w:pgSz w:w="11906" w:h="16383"/>
          <w:pgMar w:top="1134" w:right="850" w:bottom="1134" w:left="1701" w:header="720" w:footer="720" w:gutter="0"/>
          <w:cols w:space="720"/>
        </w:sect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bookmarkStart w:id="2" w:name="block-14818993"/>
      <w:bookmarkEnd w:id="0"/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>СОДЕРЖАНИЕ ОБУЧЕНИЯ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9 КЛАСС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Представление данных в виде таблиц, диаграмм, графиков, интерпретация данных. Чтение и построение таблиц, диаграмм, графиков по реальным данным.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Перестановки и факториал. Сочетания и число сочетаний. Треугольник Паскаля. Решение задач с использованием комбинаторики.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Геометрическая вероятность. Случайный выбор точки из фигуры на плоскости, из отрезка и из дуги окружности.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Испытание. Успех и неудача. Серия испытаний до первого успеха. Серия испытаний Бернулли. Вероятности событий в серии испытаний Бернулли.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Случайная величина и распределение вероятностей. Математическое ожидание и дисперсия. Примеры математического ожидания как теоретического среднего значения величины. Математическое ожидание и дисперсия случайной величины «число успехов в серии испытаний Бернулли».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Понятие о законе больших чисел. Измерение вероятностей с помощью частот. Роль и значение закона больших чисел в природе и обществе.</w:t>
      </w:r>
    </w:p>
    <w:p w:rsidR="00C35099" w:rsidRDefault="00C35099">
      <w:pPr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bookmarkStart w:id="3" w:name="block-14818994"/>
      <w:bookmarkEnd w:id="2"/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ПЛАНИРУЕМЫЕ РЕЗУЛЬТАТЫ ОСВОЕНИЯ ПРОГРАММЫ УЧЕБНОГО КУРСА «ВЕРОЯТНОСТЬ И СТАТИСТИКА» НА УРОВНЕ ОСНОВНОГО ОБЩЕГО ОБРАЗОВАНИЯ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ЛИЧНОСТНЫЕ РЕЗУЛЬТАТЫ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Личностные результаты </w:t>
      </w:r>
      <w:r w:rsidRPr="007F3D23">
        <w:rPr>
          <w:rFonts w:ascii="Times New Roman" w:hAnsi="Times New Roman" w:cs="Times New Roman"/>
          <w:color w:val="000000"/>
          <w:sz w:val="20"/>
          <w:szCs w:val="20"/>
        </w:rPr>
        <w:t>освоения программы учебного курса «Вероятность и статистика» характеризуются: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1) патриотическое воспитание: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2) гражданское и духовно-нравственное воспитание: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3) трудовое воспитание: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4) эстетическое воспитание: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5) ценности научного познания: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6) физическое воспитание, формирование культуры здоровья и эмоционального благополучия: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7F3D23">
        <w:rPr>
          <w:rFonts w:ascii="Times New Roman" w:hAnsi="Times New Roman" w:cs="Times New Roman"/>
          <w:color w:val="000000"/>
          <w:sz w:val="20"/>
          <w:szCs w:val="20"/>
        </w:rPr>
        <w:t>сформированностью</w:t>
      </w:r>
      <w:proofErr w:type="spellEnd"/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 навыка рефлексии, признанием своего права на ошибку и такого же права другого человека;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>7) экологическое воспитание: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8) адаптация к изменяющимся условиям социальной и природной среды: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МЕТАПРЕДМЕТНЫЕ РЕЗУЛЬТАТЫ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Познавательные универсальные учебные действия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Базовые логические действия:</w:t>
      </w:r>
    </w:p>
    <w:p w:rsidR="00C35099" w:rsidRPr="007F3D23" w:rsidRDefault="007F3D23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C35099" w:rsidRPr="007F3D23" w:rsidRDefault="007F3D23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C35099" w:rsidRPr="007F3D23" w:rsidRDefault="007F3D23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C35099" w:rsidRPr="007F3D23" w:rsidRDefault="007F3D23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C35099" w:rsidRPr="007F3D23" w:rsidRDefault="007F3D23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7F3D23">
        <w:rPr>
          <w:rFonts w:ascii="Times New Roman" w:hAnsi="Times New Roman" w:cs="Times New Roman"/>
          <w:color w:val="000000"/>
          <w:sz w:val="20"/>
          <w:szCs w:val="20"/>
        </w:rPr>
        <w:t>контрпримеры</w:t>
      </w:r>
      <w:proofErr w:type="spellEnd"/>
      <w:r w:rsidRPr="007F3D23">
        <w:rPr>
          <w:rFonts w:ascii="Times New Roman" w:hAnsi="Times New Roman" w:cs="Times New Roman"/>
          <w:color w:val="000000"/>
          <w:sz w:val="20"/>
          <w:szCs w:val="20"/>
        </w:rPr>
        <w:t>, обосновывать собственные рассуждения;</w:t>
      </w:r>
    </w:p>
    <w:p w:rsidR="00C35099" w:rsidRPr="007F3D23" w:rsidRDefault="007F3D23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Базовые исследовательские действия</w:t>
      </w:r>
      <w:r w:rsidRPr="007F3D23">
        <w:rPr>
          <w:rFonts w:ascii="Times New Roman" w:hAnsi="Times New Roman" w:cs="Times New Roman"/>
          <w:color w:val="000000"/>
          <w:sz w:val="20"/>
          <w:szCs w:val="20"/>
        </w:rPr>
        <w:t>:</w:t>
      </w:r>
    </w:p>
    <w:p w:rsidR="00C35099" w:rsidRPr="007F3D23" w:rsidRDefault="007F3D23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C35099" w:rsidRPr="007F3D23" w:rsidRDefault="007F3D23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C35099" w:rsidRPr="007F3D23" w:rsidRDefault="007F3D23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C35099" w:rsidRPr="007F3D23" w:rsidRDefault="007F3D23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Работа с информацией:</w:t>
      </w:r>
    </w:p>
    <w:p w:rsidR="00C35099" w:rsidRPr="007F3D23" w:rsidRDefault="007F3D23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выявлять недостаточность и избыточность информации, данных, необходимых для решения задачи;</w:t>
      </w:r>
    </w:p>
    <w:p w:rsidR="00C35099" w:rsidRPr="007F3D23" w:rsidRDefault="007F3D23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C35099" w:rsidRPr="007F3D23" w:rsidRDefault="007F3D23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C35099" w:rsidRPr="007F3D23" w:rsidRDefault="007F3D23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Коммуникативные универсальные учебные действия:</w:t>
      </w:r>
    </w:p>
    <w:p w:rsidR="00C35099" w:rsidRPr="007F3D23" w:rsidRDefault="007F3D23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lastRenderedPageBreak/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:rsidR="00C35099" w:rsidRPr="007F3D23" w:rsidRDefault="007F3D23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C35099" w:rsidRPr="007F3D23" w:rsidRDefault="007F3D23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C35099" w:rsidRPr="007F3D23" w:rsidRDefault="007F3D23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C35099" w:rsidRPr="007F3D23" w:rsidRDefault="007F3D23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C35099" w:rsidRPr="007F3D23" w:rsidRDefault="007F3D23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Регулятивные универсальные учебные действия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Самоорганизация:</w:t>
      </w:r>
    </w:p>
    <w:p w:rsidR="00C35099" w:rsidRPr="007F3D23" w:rsidRDefault="007F3D23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Самоконтроль, эмоциональный интеллект:</w:t>
      </w:r>
    </w:p>
    <w:p w:rsidR="00C35099" w:rsidRPr="007F3D23" w:rsidRDefault="007F3D23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владеть способами самопроверки, самоконтроля процесса и результата решения математической задачи;</w:t>
      </w:r>
    </w:p>
    <w:p w:rsidR="00C35099" w:rsidRPr="007F3D23" w:rsidRDefault="007F3D23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C35099" w:rsidRPr="007F3D23" w:rsidRDefault="007F3D23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7F3D23">
        <w:rPr>
          <w:rFonts w:ascii="Times New Roman" w:hAnsi="Times New Roman" w:cs="Times New Roman"/>
          <w:color w:val="000000"/>
          <w:sz w:val="20"/>
          <w:szCs w:val="20"/>
        </w:rPr>
        <w:t>недостижения</w:t>
      </w:r>
      <w:proofErr w:type="spellEnd"/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 цели, находить ошибку, давать оценку приобретённому опыту.</w:t>
      </w:r>
    </w:p>
    <w:p w:rsidR="00C35099" w:rsidRPr="007F3D23" w:rsidRDefault="00C35099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C35099" w:rsidRPr="007F3D23" w:rsidRDefault="007F3D2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ПРЕДМЕТНЫЕ РЕЗУЛЬТАТЫ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К концу обучения </w:t>
      </w: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>в 9 классе</w:t>
      </w:r>
      <w:r w:rsidRPr="007F3D23">
        <w:rPr>
          <w:rFonts w:ascii="Times New Roman" w:hAnsi="Times New Roman" w:cs="Times New Roman"/>
          <w:color w:val="000000"/>
          <w:sz w:val="20"/>
          <w:szCs w:val="20"/>
        </w:rPr>
        <w:t xml:space="preserve"> обучающийся получит следующие предметные результаты: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Извлекать и преобразовывать информацию, представленную в различных источниках в виде таблиц, диаграмм, графиков, представлять данные в виде таблиц, диаграмм, графиков.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Решать задачи организованным перебором вариантов, а также с использованием комбинаторных правил и методов.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Использовать описательные характеристики для массивов числовых данных, в том числе средние значения и меры рассеивания.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Находить частоты значений и частоты события, в том числе пользуясь результатами проведённых измерений и наблюдений.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Находить вероятности случайных событий в изученных опытах, в том числе в опытах с равновозможными элементарными событиями, в сериях испытаний до первого успеха, в сериях испытаний Бернулли.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Иметь представление о случайной величине и о распределении вероятностей.</w:t>
      </w:r>
    </w:p>
    <w:p w:rsidR="00C35099" w:rsidRPr="007F3D23" w:rsidRDefault="007F3D23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color w:val="000000"/>
          <w:sz w:val="20"/>
          <w:szCs w:val="20"/>
        </w:rPr>
        <w:t>Иметь представление о законе больших чисел как о проявлении закономерности в случайной изменчивости и о роли закона больших чисел в природе и обществе.</w:t>
      </w:r>
    </w:p>
    <w:p w:rsidR="00C35099" w:rsidRPr="007F3D23" w:rsidRDefault="00C35099">
      <w:pPr>
        <w:rPr>
          <w:rFonts w:ascii="Times New Roman" w:hAnsi="Times New Roman" w:cs="Times New Roman"/>
          <w:sz w:val="20"/>
          <w:szCs w:val="20"/>
        </w:rPr>
        <w:sectPr w:rsidR="00C35099" w:rsidRPr="007F3D23">
          <w:pgSz w:w="11906" w:h="16383"/>
          <w:pgMar w:top="1134" w:right="850" w:bottom="1134" w:left="1701" w:header="720" w:footer="720" w:gutter="0"/>
          <w:cols w:space="720"/>
        </w:sectPr>
      </w:pPr>
    </w:p>
    <w:p w:rsidR="00C35099" w:rsidRPr="007F3D23" w:rsidRDefault="007F3D23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  <w:bookmarkStart w:id="4" w:name="block-14818995"/>
      <w:bookmarkEnd w:id="3"/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 xml:space="preserve"> ТЕМАТИЧЕСКОЕ ПЛАНИРОВАНИЕ </w:t>
      </w:r>
    </w:p>
    <w:p w:rsidR="00C35099" w:rsidRPr="007F3D23" w:rsidRDefault="007F3D23" w:rsidP="007F3D23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28"/>
        <w:gridCol w:w="3888"/>
        <w:gridCol w:w="1598"/>
        <w:gridCol w:w="1745"/>
        <w:gridCol w:w="1829"/>
        <w:gridCol w:w="2757"/>
      </w:tblGrid>
      <w:tr w:rsidR="00C35099" w:rsidRPr="007F3D23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№ п/п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Наименование разделов и тем программы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Электронные (цифровые) образовательные ресурсы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35099" w:rsidRPr="007F3D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Всего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Контрольные работы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Практические работы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35099" w:rsidRPr="00EF2F47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 курса 8 класса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6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https://m.edsoo.ru/7f41a302</w:t>
              </w:r>
            </w:hyperlink>
          </w:p>
        </w:tc>
      </w:tr>
      <w:tr w:rsidR="00C35099" w:rsidRPr="00EF2F47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Элементы комбинаторики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7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https://m.edsoo.ru/7f41a302</w:t>
              </w:r>
            </w:hyperlink>
          </w:p>
        </w:tc>
      </w:tr>
      <w:tr w:rsidR="00C35099" w:rsidRPr="00EF2F47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Геометрическая вероятность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8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https://m.edsoo.ru/7f41a302</w:t>
              </w:r>
            </w:hyperlink>
          </w:p>
        </w:tc>
      </w:tr>
      <w:tr w:rsidR="00C35099" w:rsidRPr="00EF2F47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Испытания Бернулли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9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https://m.edsoo.ru/7f41a302</w:t>
              </w:r>
            </w:hyperlink>
          </w:p>
        </w:tc>
      </w:tr>
      <w:tr w:rsidR="00C35099" w:rsidRPr="00EF2F47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Случайная величина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0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https://m.edsoo.ru/7f41a302</w:t>
              </w:r>
            </w:hyperlink>
          </w:p>
        </w:tc>
      </w:tr>
      <w:tr w:rsidR="00C35099" w:rsidRPr="00EF2F47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контроль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1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https://m.edsoo.ru/7f41a302</w:t>
              </w:r>
            </w:hyperlink>
          </w:p>
        </w:tc>
      </w:tr>
      <w:tr w:rsidR="00C35099" w:rsidRPr="007F3D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F3D23" w:rsidRDefault="007F3D23">
      <w:pPr>
        <w:spacing w:after="0"/>
        <w:ind w:left="120"/>
        <w:rPr>
          <w:rFonts w:ascii="Times New Roman" w:hAnsi="Times New Roman" w:cs="Times New Roman"/>
          <w:b/>
          <w:color w:val="000000"/>
          <w:sz w:val="20"/>
          <w:szCs w:val="20"/>
        </w:rPr>
      </w:pPr>
      <w:bookmarkStart w:id="5" w:name="block-14818996"/>
      <w:bookmarkEnd w:id="4"/>
    </w:p>
    <w:p w:rsidR="00C35099" w:rsidRPr="007F3D23" w:rsidRDefault="007F3D23" w:rsidP="007F3D23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ПОУРОЧНОЕ ПЛАНИРОВАНИЕ </w:t>
      </w:r>
    </w:p>
    <w:p w:rsidR="00C35099" w:rsidRPr="007F3D23" w:rsidRDefault="007F3D23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  <w:r w:rsidRPr="007F3D23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936"/>
        <w:gridCol w:w="1339"/>
        <w:gridCol w:w="1591"/>
        <w:gridCol w:w="1652"/>
        <w:gridCol w:w="1271"/>
        <w:gridCol w:w="2610"/>
      </w:tblGrid>
      <w:tr w:rsidR="00C35099" w:rsidRPr="007F3D23" w:rsidTr="0003238D">
        <w:trPr>
          <w:trHeight w:val="144"/>
          <w:tblCellSpacing w:w="20" w:type="nil"/>
        </w:trPr>
        <w:tc>
          <w:tcPr>
            <w:tcW w:w="8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№ п/п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Тема урока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Количество часов</w:t>
            </w:r>
          </w:p>
        </w:tc>
        <w:tc>
          <w:tcPr>
            <w:tcW w:w="12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Дата изучения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Электронные цифровые образовательные ресурсы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35099" w:rsidRPr="007F3D23" w:rsidTr="0003238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Всего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Контрольные работы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C35099" w:rsidRPr="007F3D23" w:rsidRDefault="007F3D2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Практические работы </w:t>
            </w:r>
          </w:p>
          <w:p w:rsidR="00C35099" w:rsidRPr="007F3D23" w:rsidRDefault="00C35099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35099" w:rsidRPr="007F3D23" w:rsidRDefault="00C350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Представление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данны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виде таблиц, диаграмм, графиков, интерпретация данных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01.09.2023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2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https://m.edsoo.ru/863f47ea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Чтение и построение таблиц,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диаграмм,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графиков по </w:t>
            </w:r>
          </w:p>
          <w:p w:rsidR="0003238D" w:rsidRPr="005B73B9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реальным данным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08.09.2023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238D" w:rsidRPr="007F3D23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Операции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над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событиями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3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https://m.edsoo.ru/863f47ea</w:t>
              </w:r>
            </w:hyperlink>
          </w:p>
        </w:tc>
      </w:tr>
      <w:tr w:rsidR="0003238D" w:rsidRPr="007F3D23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Независимость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событий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Комбинаторное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правило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умножения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29.09.2023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4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https://m.edsoo.ru/863f4e16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Перестановки. Факториал. Сочетания и число сочетаний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06.10.2023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5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https://m.edsoo.ru/863f4e16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Треугольник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Паскаля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задач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использованием </w:t>
            </w:r>
          </w:p>
          <w:p w:rsidR="0003238D" w:rsidRPr="005B73B9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комбинаторики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6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https://m.edsoo.ru/863f5014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Практическая работа "Вычисление вероятностей с использованием комбинаторных функций электронных таблиц"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7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https://m.edsoo.ru/863f5208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8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https://m.edsoo.ru/863f5884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9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https://m.edsoo.ru/863f5a50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17.11.2023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0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https://m.edsoo.ru/863f5bfe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24.11.2023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1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https://m.edsoo.ru/863f5e10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Испытание. Успех и неудача. Серия испытаний до первого успеха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01.12.2023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2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https://m.edsoo.ru/863f6162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Испытание. Успех и неудача. Серия испытаний до первого успеха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08.12.2023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3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https://m.edsoo.ru/863f6356</w:t>
              </w:r>
            </w:hyperlink>
          </w:p>
        </w:tc>
      </w:tr>
      <w:tr w:rsidR="0003238D" w:rsidRPr="007F3D23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Испытание. Успех и неудача. Серия испытаний до первого успеха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16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Испытания Бернулли. Вероятности событий в серии испытаний Бернулли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4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https://m.edsoo.ru/863f64d2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Испытания Бернулли. Вероятности событий в серии испытаний Бернулли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29.12.2023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5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https://m.edsoo.ru/863f6680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Практическая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</w:t>
            </w:r>
            <w:proofErr w:type="gramEnd"/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"Испытания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Бернулли"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12.01.2024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6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https://m.edsoo.ru/863f67de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82056C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82056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Случайная величина и распределение вероятностей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19.01.2024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7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https://m.edsoo.ru/863f6b44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Математическое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ожидание 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дисперсия случайной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величины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«число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успе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хов в   серии </w:t>
            </w:r>
          </w:p>
          <w:p w:rsidR="0003238D" w:rsidRPr="007F3D23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испытаний   Бернулли»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26.01.2024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8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https://m.edsoo.ru/863f6da6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Примеры математического ожидания как теоретического среднего значения величины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02.02.2024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9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https://m.edsoo.ru/863f6f86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Понятие о законе больших чисел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09.02.2024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0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https://m.edsoo.ru/863f72c4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Измерение вероятностей с помощью частот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1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https://m.edsoo.ru/863f7652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Применение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закона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больших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чисел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Роль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 значение закона </w:t>
            </w:r>
          </w:p>
          <w:p w:rsidR="0003238D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больших чисел в </w:t>
            </w:r>
          </w:p>
          <w:p w:rsidR="0003238D" w:rsidRPr="005B73B9" w:rsidRDefault="0003238D" w:rsidP="0003238D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природе и обществе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01.03.2024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2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https://m.edsoo.ru/863f7116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5B73B9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B73B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Представление данных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3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https://m.edsoo.ru/863f783c</w:t>
              </w:r>
            </w:hyperlink>
          </w:p>
        </w:tc>
      </w:tr>
      <w:tr w:rsidR="0003238D" w:rsidRPr="007F3D23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Описательная статистика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Представление данных. Описательная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статистика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05.04.2024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4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https://m.edsoo.ru/863f893a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Вероятность случайного события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12.04.2024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5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https://m.edsoo.ru/863f7a4e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29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Вероятность случайного события. Элементы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комбинаторики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19.04.2024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6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https://m.edsoo.ru/863f7c9c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Итоговая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26.04.2024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7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https://m.edsoo.ru/863f8b56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Элементы комбинаторики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03.05.2024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8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https://m.edsoo.ru/863f7e54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Элементы комбинаторики. Случайные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величины и распределения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17.05.2024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9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https://m.edsoo.ru/863f8408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 знаний. Случайные величины и распределения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24.05.2024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0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https://m.edsoo.ru/863f861a</w:t>
              </w:r>
            </w:hyperlink>
          </w:p>
        </w:tc>
      </w:tr>
      <w:tr w:rsidR="0003238D" w:rsidRPr="00EF2F47" w:rsidTr="0003238D">
        <w:trPr>
          <w:trHeight w:val="144"/>
          <w:tblCellSpacing w:w="20" w:type="nil"/>
        </w:trPr>
        <w:tc>
          <w:tcPr>
            <w:tcW w:w="88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3936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Обобщение, систематизация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знаний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24.05.2024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1">
              <w:r w:rsidRPr="007F3D23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https://m.edsoo.ru/863f8b56</w:t>
              </w:r>
            </w:hyperlink>
          </w:p>
        </w:tc>
      </w:tr>
      <w:tr w:rsidR="0003238D" w:rsidRPr="007F3D23" w:rsidTr="0003238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ОБЩЕЕ КОЛИЧЕСТВО ЧАСОВ ПО ПРОГРАММЕ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34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D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3238D" w:rsidRPr="007F3D23" w:rsidRDefault="0003238D" w:rsidP="0003238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35099" w:rsidRPr="007F3D23" w:rsidRDefault="00C35099">
      <w:pPr>
        <w:rPr>
          <w:rFonts w:ascii="Times New Roman" w:hAnsi="Times New Roman" w:cs="Times New Roman"/>
          <w:sz w:val="20"/>
          <w:szCs w:val="20"/>
        </w:rPr>
        <w:sectPr w:rsidR="00C35099" w:rsidRPr="007F3D23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5"/>
    <w:p w:rsidR="00967C24" w:rsidRPr="00967C24" w:rsidRDefault="00967C24" w:rsidP="00967C24">
      <w:pPr>
        <w:spacing w:after="0"/>
        <w:ind w:left="120"/>
        <w:rPr>
          <w:rFonts w:ascii="Times New Roman" w:eastAsia="Calibri" w:hAnsi="Times New Roman" w:cs="Times New Roman"/>
          <w:sz w:val="20"/>
          <w:szCs w:val="20"/>
          <w:lang w:eastAsia="en-US"/>
        </w:rPr>
      </w:pPr>
      <w:r w:rsidRPr="00967C24">
        <w:rPr>
          <w:rFonts w:ascii="Times New Roman" w:eastAsia="Calibri" w:hAnsi="Times New Roman" w:cs="Times New Roman"/>
          <w:b/>
          <w:color w:val="000000"/>
          <w:sz w:val="20"/>
          <w:szCs w:val="20"/>
          <w:lang w:eastAsia="en-US"/>
        </w:rPr>
        <w:lastRenderedPageBreak/>
        <w:t>УЧЕБНО-МЕТОДИЧЕСКОЕ ОБЕСПЕЧЕНИЕ ОБРАЗОВАТЕЛЬНОГО ПРОЦЕССА</w:t>
      </w:r>
    </w:p>
    <w:p w:rsidR="00967C24" w:rsidRPr="00967C24" w:rsidRDefault="00967C24" w:rsidP="00967C24">
      <w:pPr>
        <w:rPr>
          <w:rFonts w:ascii="Times New Roman" w:eastAsia="Calibri" w:hAnsi="Times New Roman" w:cs="Times New Roman"/>
          <w:b/>
          <w:color w:val="000000"/>
          <w:sz w:val="28"/>
          <w:lang w:eastAsia="en-US"/>
        </w:rPr>
      </w:pPr>
      <w:r w:rsidRPr="00967C24">
        <w:rPr>
          <w:rFonts w:ascii="Times New Roman" w:eastAsia="Calibri" w:hAnsi="Times New Roman" w:cs="Times New Roman"/>
          <w:b/>
          <w:color w:val="000000"/>
          <w:sz w:val="20"/>
          <w:szCs w:val="20"/>
          <w:lang w:eastAsia="en-US"/>
        </w:rPr>
        <w:t>ОБЯЗАТЕЛЬНЫЕ УЧЕБНЫЕ МАТЕРИАЛЫ ДЛЯ УЧЕНИКА</w:t>
      </w:r>
    </w:p>
    <w:p w:rsidR="00967C24" w:rsidRPr="00967C24" w:rsidRDefault="00967C24" w:rsidP="00967C24">
      <w:pPr>
        <w:rPr>
          <w:rFonts w:ascii="Times New Roman" w:eastAsia="Calibri" w:hAnsi="Times New Roman" w:cs="Times New Roman"/>
          <w:lang w:eastAsia="en-US"/>
        </w:rPr>
        <w:sectPr w:rsidR="00967C24" w:rsidRPr="00967C24">
          <w:pgSz w:w="16383" w:h="11906" w:orient="landscape"/>
          <w:pgMar w:top="1134" w:right="850" w:bottom="1134" w:left="1701" w:header="720" w:footer="720" w:gutter="0"/>
          <w:cols w:space="720"/>
        </w:sectPr>
      </w:pPr>
      <w:r w:rsidRPr="00967C24">
        <w:rPr>
          <w:rFonts w:ascii="Times New Roman" w:eastAsia="Calibri" w:hAnsi="Times New Roman" w:cs="Times New Roman"/>
          <w:b/>
          <w:color w:val="000000"/>
          <w:sz w:val="28"/>
          <w:lang w:eastAsia="en-US"/>
        </w:rPr>
        <w:t xml:space="preserve"> </w:t>
      </w:r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eastAsia="en-US"/>
        </w:rPr>
        <w:t xml:space="preserve">Математика. Вероятность и статистика: 7-9-е классы: базовый уровень: учебник: в 2 частях, 7-9 классы/ Высоцкий И.Р., Ященко И.В.; под ред. </w:t>
      </w:r>
      <w:proofErr w:type="spellStart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>Ященко</w:t>
      </w:r>
      <w:proofErr w:type="spellEnd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 xml:space="preserve"> И.В., </w:t>
      </w:r>
      <w:proofErr w:type="spellStart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>Акционерное</w:t>
      </w:r>
      <w:proofErr w:type="spellEnd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 xml:space="preserve"> </w:t>
      </w:r>
      <w:proofErr w:type="spellStart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>общество</w:t>
      </w:r>
      <w:proofErr w:type="spellEnd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 xml:space="preserve"> «</w:t>
      </w:r>
      <w:proofErr w:type="spellStart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>Издательство</w:t>
      </w:r>
      <w:proofErr w:type="spellEnd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 xml:space="preserve"> «</w:t>
      </w:r>
      <w:proofErr w:type="spellStart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>Просвещение</w:t>
      </w:r>
      <w:proofErr w:type="spellEnd"/>
      <w:r w:rsidRPr="00967C24">
        <w:rPr>
          <w:rFonts w:ascii="Times New Roman" w:eastAsia="Calibri" w:hAnsi="Times New Roman" w:cs="Times New Roman"/>
          <w:color w:val="333333"/>
          <w:shd w:val="clear" w:color="auto" w:fill="FFFFFF"/>
          <w:lang w:val="en-US" w:eastAsia="en-US"/>
        </w:rPr>
        <w:t>»</w:t>
      </w:r>
    </w:p>
    <w:p w:rsidR="00C35099" w:rsidRPr="007F3D23" w:rsidRDefault="00C35099" w:rsidP="00967C24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  <w:bookmarkStart w:id="6" w:name="_GoBack"/>
      <w:bookmarkEnd w:id="6"/>
    </w:p>
    <w:sectPr w:rsidR="00C35099" w:rsidRPr="007F3D23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034C54"/>
    <w:multiLevelType w:val="multilevel"/>
    <w:tmpl w:val="F8465D58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B8B3597"/>
    <w:multiLevelType w:val="multilevel"/>
    <w:tmpl w:val="4EC4251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E876F8F"/>
    <w:multiLevelType w:val="multilevel"/>
    <w:tmpl w:val="1FB4AD94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5E923FCE"/>
    <w:multiLevelType w:val="multilevel"/>
    <w:tmpl w:val="E2B8597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69AC28B1"/>
    <w:multiLevelType w:val="multilevel"/>
    <w:tmpl w:val="87624CB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79FE4821"/>
    <w:multiLevelType w:val="multilevel"/>
    <w:tmpl w:val="A004333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5099"/>
    <w:rsid w:val="0003238D"/>
    <w:rsid w:val="000C6D00"/>
    <w:rsid w:val="00330883"/>
    <w:rsid w:val="007F3D23"/>
    <w:rsid w:val="00967C24"/>
    <w:rsid w:val="00C35099"/>
    <w:rsid w:val="00EF2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597A3C7-B66F-4F28-ADAC-9E13C282C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0C6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C6D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60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a302" TargetMode="External"/><Relationship Id="rId13" Type="http://schemas.openxmlformats.org/officeDocument/2006/relationships/hyperlink" Target="https://m.edsoo.ru/863f47ea" TargetMode="External"/><Relationship Id="rId18" Type="http://schemas.openxmlformats.org/officeDocument/2006/relationships/hyperlink" Target="https://m.edsoo.ru/863f5884" TargetMode="External"/><Relationship Id="rId26" Type="http://schemas.openxmlformats.org/officeDocument/2006/relationships/hyperlink" Target="https://m.edsoo.ru/863f67de" TargetMode="External"/><Relationship Id="rId39" Type="http://schemas.openxmlformats.org/officeDocument/2006/relationships/hyperlink" Target="https://m.edsoo.ru/863f8408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863f5e10" TargetMode="External"/><Relationship Id="rId34" Type="http://schemas.openxmlformats.org/officeDocument/2006/relationships/hyperlink" Target="https://m.edsoo.ru/863f893a" TargetMode="External"/><Relationship Id="rId42" Type="http://schemas.openxmlformats.org/officeDocument/2006/relationships/fontTable" Target="fontTable.xml"/><Relationship Id="rId7" Type="http://schemas.openxmlformats.org/officeDocument/2006/relationships/hyperlink" Target="https://m.edsoo.ru/7f41a302" TargetMode="External"/><Relationship Id="rId12" Type="http://schemas.openxmlformats.org/officeDocument/2006/relationships/hyperlink" Target="https://m.edsoo.ru/863f47ea" TargetMode="External"/><Relationship Id="rId17" Type="http://schemas.openxmlformats.org/officeDocument/2006/relationships/hyperlink" Target="https://m.edsoo.ru/863f5208" TargetMode="External"/><Relationship Id="rId25" Type="http://schemas.openxmlformats.org/officeDocument/2006/relationships/hyperlink" Target="https://m.edsoo.ru/863f6680" TargetMode="External"/><Relationship Id="rId33" Type="http://schemas.openxmlformats.org/officeDocument/2006/relationships/hyperlink" Target="https://m.edsoo.ru/863f783c" TargetMode="External"/><Relationship Id="rId38" Type="http://schemas.openxmlformats.org/officeDocument/2006/relationships/hyperlink" Target="https://m.edsoo.ru/863f7e54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863f5014" TargetMode="External"/><Relationship Id="rId20" Type="http://schemas.openxmlformats.org/officeDocument/2006/relationships/hyperlink" Target="https://m.edsoo.ru/863f5bfe" TargetMode="External"/><Relationship Id="rId29" Type="http://schemas.openxmlformats.org/officeDocument/2006/relationships/hyperlink" Target="https://m.edsoo.ru/863f6f86" TargetMode="External"/><Relationship Id="rId41" Type="http://schemas.openxmlformats.org/officeDocument/2006/relationships/hyperlink" Target="https://m.edsoo.ru/863f8b56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a302" TargetMode="External"/><Relationship Id="rId11" Type="http://schemas.openxmlformats.org/officeDocument/2006/relationships/hyperlink" Target="https://m.edsoo.ru/7f41a302" TargetMode="External"/><Relationship Id="rId24" Type="http://schemas.openxmlformats.org/officeDocument/2006/relationships/hyperlink" Target="https://m.edsoo.ru/863f64d2" TargetMode="External"/><Relationship Id="rId32" Type="http://schemas.openxmlformats.org/officeDocument/2006/relationships/hyperlink" Target="https://m.edsoo.ru/863f7116" TargetMode="External"/><Relationship Id="rId37" Type="http://schemas.openxmlformats.org/officeDocument/2006/relationships/hyperlink" Target="https://m.edsoo.ru/863f8b56" TargetMode="External"/><Relationship Id="rId40" Type="http://schemas.openxmlformats.org/officeDocument/2006/relationships/hyperlink" Target="https://m.edsoo.ru/863f861a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m.edsoo.ru/863f4e16" TargetMode="External"/><Relationship Id="rId23" Type="http://schemas.openxmlformats.org/officeDocument/2006/relationships/hyperlink" Target="https://m.edsoo.ru/863f6356" TargetMode="External"/><Relationship Id="rId28" Type="http://schemas.openxmlformats.org/officeDocument/2006/relationships/hyperlink" Target="https://m.edsoo.ru/863f6da6" TargetMode="External"/><Relationship Id="rId36" Type="http://schemas.openxmlformats.org/officeDocument/2006/relationships/hyperlink" Target="https://m.edsoo.ru/863f7c9c" TargetMode="External"/><Relationship Id="rId10" Type="http://schemas.openxmlformats.org/officeDocument/2006/relationships/hyperlink" Target="https://m.edsoo.ru/7f41a302" TargetMode="External"/><Relationship Id="rId19" Type="http://schemas.openxmlformats.org/officeDocument/2006/relationships/hyperlink" Target="https://m.edsoo.ru/863f5a50" TargetMode="External"/><Relationship Id="rId31" Type="http://schemas.openxmlformats.org/officeDocument/2006/relationships/hyperlink" Target="https://m.edsoo.ru/863f765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a302" TargetMode="External"/><Relationship Id="rId14" Type="http://schemas.openxmlformats.org/officeDocument/2006/relationships/hyperlink" Target="https://m.edsoo.ru/863f4e16" TargetMode="External"/><Relationship Id="rId22" Type="http://schemas.openxmlformats.org/officeDocument/2006/relationships/hyperlink" Target="https://m.edsoo.ru/863f6162" TargetMode="External"/><Relationship Id="rId27" Type="http://schemas.openxmlformats.org/officeDocument/2006/relationships/hyperlink" Target="https://m.edsoo.ru/863f6b44" TargetMode="External"/><Relationship Id="rId30" Type="http://schemas.openxmlformats.org/officeDocument/2006/relationships/hyperlink" Target="https://m.edsoo.ru/863f72c4" TargetMode="External"/><Relationship Id="rId35" Type="http://schemas.openxmlformats.org/officeDocument/2006/relationships/hyperlink" Target="https://m.edsoo.ru/863f7a4e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3170</Words>
  <Characters>18072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Биктимерова</dc:creator>
  <cp:lastModifiedBy>Биктимерова</cp:lastModifiedBy>
  <cp:revision>4</cp:revision>
  <dcterms:created xsi:type="dcterms:W3CDTF">2023-10-27T16:10:00Z</dcterms:created>
  <dcterms:modified xsi:type="dcterms:W3CDTF">2023-10-31T08:30:00Z</dcterms:modified>
</cp:coreProperties>
</file>